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1F" w:rsidRDefault="00EC4B1F" w:rsidP="006A75ED">
      <w:pPr>
        <w:widowControl w:val="0"/>
        <w:spacing w:after="0" w:line="240" w:lineRule="auto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EC4B1F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492538" cy="1562100"/>
            <wp:effectExtent l="19050" t="0" r="3512" b="0"/>
            <wp:docPr id="1" name="Рисунок 1" descr="C:\Users\Наталья\Desktop\Гимназия5_фирменный бланк_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Гимназия5_фирменный бланк_шап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4865" cy="156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B1F" w:rsidRDefault="00EC4B1F" w:rsidP="006A75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C4B1F" w:rsidRDefault="00EC4B1F" w:rsidP="006A75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E0791" w:rsidRDefault="00EC4B1F" w:rsidP="00EC4B1F">
      <w:pPr>
        <w:spacing w:after="0" w:line="240" w:lineRule="auto"/>
        <w:jc w:val="center"/>
        <w:rPr>
          <w:rFonts w:ascii="Times New Roman" w:hAnsi="Times New Roman"/>
          <w:b/>
          <w:color w:val="0F243E" w:themeColor="text2" w:themeShade="80"/>
          <w:sz w:val="40"/>
          <w:szCs w:val="40"/>
        </w:rPr>
      </w:pPr>
      <w:r w:rsidRPr="00EE0791">
        <w:rPr>
          <w:rFonts w:ascii="Times New Roman" w:hAnsi="Times New Roman"/>
          <w:b/>
          <w:color w:val="0F243E" w:themeColor="text2" w:themeShade="80"/>
          <w:sz w:val="40"/>
          <w:szCs w:val="40"/>
        </w:rPr>
        <w:t xml:space="preserve">Круглый стол </w:t>
      </w:r>
    </w:p>
    <w:p w:rsidR="00EC4B1F" w:rsidRPr="00EE0791" w:rsidRDefault="00EC4B1F" w:rsidP="00EC4B1F">
      <w:pPr>
        <w:spacing w:after="0" w:line="240" w:lineRule="auto"/>
        <w:jc w:val="center"/>
        <w:rPr>
          <w:rStyle w:val="c2"/>
          <w:rFonts w:ascii="Times New Roman" w:hAnsi="Times New Roman"/>
          <w:b/>
          <w:color w:val="0F243E" w:themeColor="text2" w:themeShade="80"/>
          <w:sz w:val="40"/>
          <w:szCs w:val="40"/>
        </w:rPr>
      </w:pPr>
      <w:r w:rsidRPr="00EE0791">
        <w:rPr>
          <w:rFonts w:ascii="Times New Roman" w:hAnsi="Times New Roman"/>
          <w:b/>
          <w:color w:val="0F243E" w:themeColor="text2" w:themeShade="80"/>
          <w:sz w:val="40"/>
          <w:szCs w:val="40"/>
        </w:rPr>
        <w:t>«</w:t>
      </w:r>
      <w:r w:rsidRPr="00EE0791">
        <w:rPr>
          <w:rStyle w:val="c2"/>
          <w:rFonts w:ascii="Times New Roman" w:hAnsi="Times New Roman"/>
          <w:b/>
          <w:bCs/>
          <w:iCs/>
          <w:color w:val="0F243E" w:themeColor="text2" w:themeShade="80"/>
          <w:sz w:val="40"/>
          <w:szCs w:val="40"/>
        </w:rPr>
        <w:t xml:space="preserve">Этика делового общения </w:t>
      </w:r>
    </w:p>
    <w:p w:rsidR="00EC4B1F" w:rsidRPr="00EE0791" w:rsidRDefault="00EC4B1F" w:rsidP="00EC4B1F">
      <w:pPr>
        <w:pStyle w:val="c1"/>
        <w:shd w:val="clear" w:color="auto" w:fill="FFFFFF"/>
        <w:spacing w:before="0" w:beforeAutospacing="0" w:after="0" w:afterAutospacing="0"/>
        <w:jc w:val="center"/>
        <w:rPr>
          <w:b/>
          <w:color w:val="0F243E" w:themeColor="text2" w:themeShade="80"/>
          <w:sz w:val="40"/>
          <w:szCs w:val="40"/>
        </w:rPr>
      </w:pPr>
      <w:r w:rsidRPr="00EE0791">
        <w:rPr>
          <w:rStyle w:val="c2"/>
          <w:b/>
          <w:bCs/>
          <w:iCs/>
          <w:color w:val="0F243E" w:themeColor="text2" w:themeShade="80"/>
          <w:sz w:val="40"/>
          <w:szCs w:val="40"/>
        </w:rPr>
        <w:t>в общеобразовательной организации</w:t>
      </w:r>
      <w:r w:rsidRPr="00EE0791">
        <w:rPr>
          <w:b/>
          <w:color w:val="0F243E" w:themeColor="text2" w:themeShade="80"/>
          <w:sz w:val="40"/>
          <w:szCs w:val="40"/>
        </w:rPr>
        <w:t>»</w:t>
      </w:r>
    </w:p>
    <w:p w:rsidR="00EC4B1F" w:rsidRPr="00EC4B1F" w:rsidRDefault="00EC4B1F" w:rsidP="006A75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EC4B1F" w:rsidRPr="00EC4B1F" w:rsidRDefault="00EC4B1F" w:rsidP="006A75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EC4B1F" w:rsidRPr="00EC4B1F" w:rsidRDefault="00EC4B1F" w:rsidP="006A75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EC4B1F" w:rsidRPr="00EC4B1F" w:rsidRDefault="00EC4B1F" w:rsidP="006A75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EC4B1F" w:rsidRPr="00EC4B1F" w:rsidRDefault="00EC4B1F" w:rsidP="006A75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EC4B1F" w:rsidRPr="00EC4B1F" w:rsidRDefault="00EC4B1F" w:rsidP="006A75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EC4B1F" w:rsidRPr="00EC4B1F" w:rsidRDefault="00EC4B1F" w:rsidP="00EC4B1F">
      <w:pPr>
        <w:widowControl w:val="0"/>
        <w:spacing w:after="0" w:line="240" w:lineRule="auto"/>
        <w:rPr>
          <w:rFonts w:ascii="Times New Roman" w:hAnsi="Times New Roman"/>
          <w:b/>
          <w:sz w:val="28"/>
          <w:szCs w:val="24"/>
        </w:rPr>
      </w:pPr>
    </w:p>
    <w:p w:rsidR="00EC4B1F" w:rsidRPr="00EC4B1F" w:rsidRDefault="00EC4B1F" w:rsidP="006A75E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EC4B1F" w:rsidRPr="00EC4B1F" w:rsidRDefault="00EC4B1F" w:rsidP="00EC4B1F">
      <w:pPr>
        <w:widowControl w:val="0"/>
        <w:spacing w:after="0" w:line="240" w:lineRule="auto"/>
        <w:rPr>
          <w:rFonts w:ascii="Times New Roman" w:hAnsi="Times New Roman"/>
          <w:b/>
          <w:sz w:val="32"/>
          <w:szCs w:val="24"/>
        </w:rPr>
      </w:pPr>
    </w:p>
    <w:p w:rsidR="00EE0791" w:rsidRPr="00EE0791" w:rsidRDefault="00A819CD" w:rsidP="00A819CD">
      <w:pPr>
        <w:pStyle w:val="1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i/>
          <w:color w:val="FF0000"/>
          <w:sz w:val="32"/>
          <w:szCs w:val="32"/>
          <w:u w:val="single"/>
          <w:bdr w:val="none" w:sz="0" w:space="0" w:color="auto" w:frame="1"/>
        </w:rPr>
      </w:pPr>
      <w:r w:rsidRPr="00EE0791">
        <w:rPr>
          <w:rFonts w:ascii="Times New Roman" w:hAnsi="Times New Roman" w:cs="Times New Roman"/>
          <w:i/>
          <w:color w:val="FF0000"/>
          <w:sz w:val="32"/>
          <w:szCs w:val="32"/>
          <w:u w:val="single"/>
          <w:bdr w:val="none" w:sz="0" w:space="0" w:color="auto" w:frame="1"/>
        </w:rPr>
        <w:t xml:space="preserve">ЭТИКЕТ </w:t>
      </w:r>
    </w:p>
    <w:p w:rsidR="00A819CD" w:rsidRPr="00EE0791" w:rsidRDefault="00A819CD" w:rsidP="00A819CD">
      <w:pPr>
        <w:pStyle w:val="1"/>
        <w:shd w:val="clear" w:color="auto" w:fill="FFFFFF"/>
        <w:spacing w:before="0"/>
        <w:jc w:val="center"/>
        <w:textAlignment w:val="baseline"/>
        <w:rPr>
          <w:rFonts w:ascii="Times New Roman" w:hAnsi="Times New Roman" w:cs="Times New Roman"/>
          <w:bCs w:val="0"/>
          <w:i/>
          <w:color w:val="FF0000"/>
          <w:sz w:val="32"/>
          <w:szCs w:val="32"/>
          <w:u w:val="single"/>
        </w:rPr>
      </w:pPr>
      <w:r w:rsidRPr="00EE0791">
        <w:rPr>
          <w:rFonts w:ascii="Times New Roman" w:hAnsi="Times New Roman" w:cs="Times New Roman"/>
          <w:i/>
          <w:color w:val="FF0000"/>
          <w:sz w:val="32"/>
          <w:szCs w:val="32"/>
          <w:u w:val="single"/>
          <w:bdr w:val="none" w:sz="0" w:space="0" w:color="auto" w:frame="1"/>
        </w:rPr>
        <w:t>ПРОФЕССИОНАЛЬНО − ПЕДАГОГИЧЕСКОГО ОБЩЕНИЯ</w:t>
      </w:r>
    </w:p>
    <w:p w:rsidR="00EC4B1F" w:rsidRDefault="00EC4B1F" w:rsidP="00A819CD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24"/>
        </w:rPr>
      </w:pPr>
    </w:p>
    <w:p w:rsidR="00EC4B1F" w:rsidRDefault="00EC4B1F" w:rsidP="00A819CD">
      <w:pPr>
        <w:widowControl w:val="0"/>
        <w:spacing w:after="0" w:line="240" w:lineRule="auto"/>
        <w:ind w:left="4395"/>
        <w:jc w:val="center"/>
        <w:rPr>
          <w:rFonts w:ascii="Times New Roman" w:hAnsi="Times New Roman"/>
          <w:b/>
          <w:bCs/>
          <w:sz w:val="32"/>
          <w:szCs w:val="24"/>
        </w:rPr>
      </w:pPr>
    </w:p>
    <w:p w:rsidR="00EE0791" w:rsidRDefault="00EE0791" w:rsidP="00A819CD">
      <w:pPr>
        <w:widowControl w:val="0"/>
        <w:spacing w:after="0" w:line="240" w:lineRule="auto"/>
        <w:ind w:left="4395"/>
        <w:jc w:val="center"/>
        <w:rPr>
          <w:rFonts w:ascii="Times New Roman" w:hAnsi="Times New Roman"/>
          <w:b/>
          <w:bCs/>
          <w:sz w:val="32"/>
          <w:szCs w:val="24"/>
        </w:rPr>
      </w:pPr>
    </w:p>
    <w:p w:rsidR="00EE0791" w:rsidRDefault="00EE0791" w:rsidP="00A819CD">
      <w:pPr>
        <w:widowControl w:val="0"/>
        <w:spacing w:after="0" w:line="240" w:lineRule="auto"/>
        <w:ind w:left="4395"/>
        <w:jc w:val="center"/>
        <w:rPr>
          <w:rFonts w:ascii="Times New Roman" w:hAnsi="Times New Roman"/>
          <w:b/>
          <w:bCs/>
          <w:sz w:val="32"/>
          <w:szCs w:val="24"/>
        </w:rPr>
      </w:pPr>
    </w:p>
    <w:p w:rsidR="00EE0791" w:rsidRDefault="00EE0791" w:rsidP="00A819CD">
      <w:pPr>
        <w:widowControl w:val="0"/>
        <w:spacing w:after="0" w:line="240" w:lineRule="auto"/>
        <w:ind w:left="4395"/>
        <w:jc w:val="center"/>
        <w:rPr>
          <w:rFonts w:ascii="Times New Roman" w:hAnsi="Times New Roman"/>
          <w:b/>
          <w:bCs/>
          <w:sz w:val="32"/>
          <w:szCs w:val="24"/>
        </w:rPr>
      </w:pPr>
    </w:p>
    <w:p w:rsidR="00EE0791" w:rsidRDefault="00EE0791" w:rsidP="00A819CD">
      <w:pPr>
        <w:widowControl w:val="0"/>
        <w:spacing w:after="0" w:line="240" w:lineRule="auto"/>
        <w:ind w:left="4395"/>
        <w:jc w:val="center"/>
        <w:rPr>
          <w:rFonts w:ascii="Times New Roman" w:hAnsi="Times New Roman"/>
          <w:b/>
          <w:bCs/>
          <w:sz w:val="32"/>
          <w:szCs w:val="24"/>
        </w:rPr>
      </w:pPr>
    </w:p>
    <w:p w:rsidR="00EE0791" w:rsidRDefault="00EE0791" w:rsidP="00A819CD">
      <w:pPr>
        <w:widowControl w:val="0"/>
        <w:spacing w:after="0" w:line="240" w:lineRule="auto"/>
        <w:ind w:left="4395"/>
        <w:jc w:val="center"/>
        <w:rPr>
          <w:rFonts w:ascii="Times New Roman" w:hAnsi="Times New Roman"/>
          <w:b/>
          <w:bCs/>
          <w:sz w:val="32"/>
          <w:szCs w:val="24"/>
        </w:rPr>
      </w:pPr>
    </w:p>
    <w:p w:rsidR="00EC4B1F" w:rsidRPr="00EE0791" w:rsidRDefault="00EC4B1F" w:rsidP="00EC4B1F">
      <w:pPr>
        <w:widowControl w:val="0"/>
        <w:spacing w:after="0" w:line="240" w:lineRule="auto"/>
        <w:ind w:left="3261"/>
        <w:rPr>
          <w:rFonts w:ascii="Times New Roman" w:hAnsi="Times New Roman"/>
          <w:color w:val="0F243E" w:themeColor="text2" w:themeShade="80"/>
          <w:sz w:val="36"/>
          <w:szCs w:val="24"/>
        </w:rPr>
      </w:pPr>
      <w:r w:rsidRPr="00EE0791">
        <w:rPr>
          <w:rFonts w:ascii="Times New Roman" w:hAnsi="Times New Roman"/>
          <w:color w:val="0F243E" w:themeColor="text2" w:themeShade="80"/>
          <w:sz w:val="36"/>
          <w:szCs w:val="24"/>
        </w:rPr>
        <w:t>Выступление учителя начальных классов МБОУ гимназии № 5 имени девяти Героев</w:t>
      </w:r>
      <w:proofErr w:type="gramStart"/>
      <w:r w:rsidRPr="00EE0791">
        <w:rPr>
          <w:rFonts w:ascii="Times New Roman" w:hAnsi="Times New Roman"/>
          <w:color w:val="0F243E" w:themeColor="text2" w:themeShade="80"/>
          <w:sz w:val="36"/>
          <w:szCs w:val="24"/>
        </w:rPr>
        <w:t xml:space="preserve"> В</w:t>
      </w:r>
      <w:proofErr w:type="gramEnd"/>
      <w:r w:rsidRPr="00EE0791">
        <w:rPr>
          <w:rFonts w:ascii="Times New Roman" w:hAnsi="Times New Roman"/>
          <w:color w:val="0F243E" w:themeColor="text2" w:themeShade="80"/>
          <w:sz w:val="36"/>
          <w:szCs w:val="24"/>
        </w:rPr>
        <w:t>торой мировой войны г. Усть-Лабинска</w:t>
      </w:r>
    </w:p>
    <w:p w:rsidR="00EC4B1F" w:rsidRPr="00EE0791" w:rsidRDefault="00A819CD" w:rsidP="00EC4B1F">
      <w:pPr>
        <w:widowControl w:val="0"/>
        <w:spacing w:after="0" w:line="240" w:lineRule="auto"/>
        <w:ind w:left="3261"/>
        <w:rPr>
          <w:rFonts w:ascii="Times New Roman" w:hAnsi="Times New Roman"/>
          <w:color w:val="0F243E" w:themeColor="text2" w:themeShade="80"/>
          <w:sz w:val="36"/>
          <w:szCs w:val="24"/>
        </w:rPr>
      </w:pPr>
      <w:proofErr w:type="spellStart"/>
      <w:r w:rsidRPr="00EE0791">
        <w:rPr>
          <w:rFonts w:ascii="Times New Roman" w:hAnsi="Times New Roman"/>
          <w:color w:val="0F243E" w:themeColor="text2" w:themeShade="80"/>
          <w:sz w:val="36"/>
          <w:szCs w:val="24"/>
        </w:rPr>
        <w:t>Газаровой</w:t>
      </w:r>
      <w:proofErr w:type="spellEnd"/>
      <w:r w:rsidRPr="00EE0791">
        <w:rPr>
          <w:rFonts w:ascii="Times New Roman" w:hAnsi="Times New Roman"/>
          <w:color w:val="0F243E" w:themeColor="text2" w:themeShade="80"/>
          <w:sz w:val="36"/>
          <w:szCs w:val="24"/>
        </w:rPr>
        <w:t xml:space="preserve"> Елены Николаевны</w:t>
      </w:r>
      <w:r w:rsidR="00EC4B1F" w:rsidRPr="00EE0791">
        <w:rPr>
          <w:rFonts w:ascii="Times New Roman" w:hAnsi="Times New Roman"/>
          <w:color w:val="0F243E" w:themeColor="text2" w:themeShade="80"/>
          <w:sz w:val="36"/>
          <w:szCs w:val="24"/>
        </w:rPr>
        <w:t>,</w:t>
      </w:r>
    </w:p>
    <w:p w:rsidR="00EC4B1F" w:rsidRPr="00EE0791" w:rsidRDefault="00EC4B1F" w:rsidP="00EC4B1F">
      <w:pPr>
        <w:widowControl w:val="0"/>
        <w:spacing w:after="0" w:line="240" w:lineRule="auto"/>
        <w:ind w:left="3261"/>
        <w:rPr>
          <w:rFonts w:ascii="Times New Roman" w:hAnsi="Times New Roman"/>
          <w:color w:val="0F243E" w:themeColor="text2" w:themeShade="80"/>
          <w:sz w:val="36"/>
          <w:szCs w:val="24"/>
        </w:rPr>
      </w:pPr>
      <w:r w:rsidRPr="00EE0791">
        <w:rPr>
          <w:rFonts w:ascii="Times New Roman" w:hAnsi="Times New Roman"/>
          <w:color w:val="0F243E" w:themeColor="text2" w:themeShade="80"/>
          <w:sz w:val="36"/>
          <w:szCs w:val="24"/>
        </w:rPr>
        <w:t>т.8-9</w:t>
      </w:r>
      <w:r w:rsidR="00A819CD" w:rsidRPr="00EE0791">
        <w:rPr>
          <w:rFonts w:ascii="Times New Roman" w:hAnsi="Times New Roman"/>
          <w:color w:val="0F243E" w:themeColor="text2" w:themeShade="80"/>
          <w:sz w:val="36"/>
          <w:szCs w:val="24"/>
        </w:rPr>
        <w:t>1</w:t>
      </w:r>
      <w:r w:rsidRPr="00EE0791">
        <w:rPr>
          <w:rFonts w:ascii="Times New Roman" w:hAnsi="Times New Roman"/>
          <w:color w:val="0F243E" w:themeColor="text2" w:themeShade="80"/>
          <w:sz w:val="36"/>
          <w:szCs w:val="24"/>
        </w:rPr>
        <w:t>8-</w:t>
      </w:r>
      <w:r w:rsidR="00A819CD" w:rsidRPr="00EE0791">
        <w:rPr>
          <w:rFonts w:ascii="Times New Roman" w:hAnsi="Times New Roman"/>
          <w:color w:val="0F243E" w:themeColor="text2" w:themeShade="80"/>
          <w:sz w:val="36"/>
          <w:szCs w:val="24"/>
        </w:rPr>
        <w:t>128</w:t>
      </w:r>
      <w:r w:rsidRPr="00EE0791">
        <w:rPr>
          <w:rFonts w:ascii="Times New Roman" w:hAnsi="Times New Roman"/>
          <w:color w:val="0F243E" w:themeColor="text2" w:themeShade="80"/>
          <w:sz w:val="36"/>
          <w:szCs w:val="24"/>
        </w:rPr>
        <w:t>-</w:t>
      </w:r>
      <w:r w:rsidR="00A819CD" w:rsidRPr="00EE0791">
        <w:rPr>
          <w:rFonts w:ascii="Times New Roman" w:hAnsi="Times New Roman"/>
          <w:color w:val="0F243E" w:themeColor="text2" w:themeShade="80"/>
          <w:sz w:val="36"/>
          <w:szCs w:val="24"/>
        </w:rPr>
        <w:t>89-0</w:t>
      </w:r>
      <w:r w:rsidRPr="00EE0791">
        <w:rPr>
          <w:rFonts w:ascii="Times New Roman" w:hAnsi="Times New Roman"/>
          <w:color w:val="0F243E" w:themeColor="text2" w:themeShade="80"/>
          <w:sz w:val="36"/>
          <w:szCs w:val="24"/>
        </w:rPr>
        <w:t>1</w:t>
      </w:r>
    </w:p>
    <w:p w:rsidR="00EC4B1F" w:rsidRDefault="00EC4B1F" w:rsidP="00EE0791">
      <w:pPr>
        <w:widowControl w:val="0"/>
        <w:spacing w:after="0" w:line="240" w:lineRule="auto"/>
        <w:rPr>
          <w:rFonts w:ascii="Times New Roman" w:hAnsi="Times New Roman"/>
          <w:color w:val="002060"/>
          <w:sz w:val="32"/>
          <w:szCs w:val="24"/>
        </w:rPr>
      </w:pPr>
    </w:p>
    <w:p w:rsidR="005007A8" w:rsidRPr="00EC4B1F" w:rsidRDefault="005007A8" w:rsidP="00EC4B1F">
      <w:pPr>
        <w:widowControl w:val="0"/>
        <w:spacing w:after="0" w:line="240" w:lineRule="auto"/>
        <w:ind w:left="4678"/>
        <w:rPr>
          <w:rFonts w:ascii="Times New Roman" w:hAnsi="Times New Roman"/>
          <w:color w:val="002060"/>
          <w:sz w:val="32"/>
          <w:szCs w:val="24"/>
        </w:rPr>
      </w:pPr>
    </w:p>
    <w:p w:rsidR="00EE0791" w:rsidRPr="00EC4B1F" w:rsidRDefault="00EE0791" w:rsidP="00EC4B1F">
      <w:pPr>
        <w:widowControl w:val="0"/>
        <w:spacing w:after="0" w:line="240" w:lineRule="auto"/>
        <w:ind w:left="4678"/>
        <w:rPr>
          <w:rFonts w:ascii="Times New Roman" w:hAnsi="Times New Roman"/>
          <w:color w:val="002060"/>
          <w:sz w:val="32"/>
          <w:szCs w:val="24"/>
        </w:rPr>
      </w:pPr>
    </w:p>
    <w:p w:rsidR="001F2AA1" w:rsidRPr="00EE0791" w:rsidRDefault="00EC4B1F" w:rsidP="00EE0791">
      <w:pPr>
        <w:widowControl w:val="0"/>
        <w:spacing w:after="0" w:line="240" w:lineRule="auto"/>
        <w:jc w:val="center"/>
        <w:rPr>
          <w:rFonts w:ascii="Times New Roman" w:hAnsi="Times New Roman"/>
          <w:color w:val="002060"/>
          <w:sz w:val="32"/>
          <w:szCs w:val="24"/>
        </w:rPr>
      </w:pPr>
      <w:r w:rsidRPr="00EC4B1F">
        <w:rPr>
          <w:rFonts w:ascii="Times New Roman" w:hAnsi="Times New Roman"/>
          <w:color w:val="002060"/>
          <w:sz w:val="32"/>
          <w:szCs w:val="24"/>
        </w:rPr>
        <w:t>г. Усть-Лабинск, 2020 год</w:t>
      </w:r>
    </w:p>
    <w:p w:rsidR="00A819CD" w:rsidRPr="00EE0791" w:rsidRDefault="00A819CD" w:rsidP="001F2AA1">
      <w:pPr>
        <w:widowControl w:val="0"/>
        <w:spacing w:after="0" w:line="240" w:lineRule="auto"/>
        <w:jc w:val="right"/>
        <w:rPr>
          <w:rFonts w:ascii="Times New Roman" w:hAnsi="Times New Roman"/>
          <w:b/>
          <w:i/>
          <w:color w:val="0F243E" w:themeColor="text2" w:themeShade="80"/>
          <w:sz w:val="28"/>
          <w:szCs w:val="24"/>
        </w:rPr>
      </w:pPr>
      <w:r w:rsidRPr="00EE0791">
        <w:rPr>
          <w:rFonts w:ascii="Times New Roman" w:hAnsi="Times New Roman"/>
          <w:b/>
          <w:i/>
          <w:color w:val="0F243E" w:themeColor="text2" w:themeShade="80"/>
          <w:sz w:val="28"/>
          <w:szCs w:val="24"/>
        </w:rPr>
        <w:lastRenderedPageBreak/>
        <w:t xml:space="preserve">Истинное красноречие состоит в том, </w:t>
      </w:r>
    </w:p>
    <w:p w:rsidR="00A819CD" w:rsidRPr="00EE0791" w:rsidRDefault="00A819CD" w:rsidP="001F2AA1">
      <w:pPr>
        <w:widowControl w:val="0"/>
        <w:spacing w:after="0" w:line="240" w:lineRule="auto"/>
        <w:jc w:val="right"/>
        <w:rPr>
          <w:rFonts w:ascii="Times New Roman" w:hAnsi="Times New Roman"/>
          <w:b/>
          <w:i/>
          <w:color w:val="0F243E" w:themeColor="text2" w:themeShade="80"/>
          <w:sz w:val="28"/>
          <w:szCs w:val="24"/>
        </w:rPr>
      </w:pPr>
      <w:r w:rsidRPr="00EE0791">
        <w:rPr>
          <w:rFonts w:ascii="Times New Roman" w:hAnsi="Times New Roman"/>
          <w:b/>
          <w:i/>
          <w:color w:val="0F243E" w:themeColor="text2" w:themeShade="80"/>
          <w:sz w:val="28"/>
          <w:szCs w:val="24"/>
        </w:rPr>
        <w:t xml:space="preserve">чтобы говорить все, что нужно, </w:t>
      </w:r>
    </w:p>
    <w:p w:rsidR="001F2AA1" w:rsidRPr="00EE0791" w:rsidRDefault="00A819CD" w:rsidP="001F2AA1">
      <w:pPr>
        <w:widowControl w:val="0"/>
        <w:spacing w:after="0" w:line="240" w:lineRule="auto"/>
        <w:jc w:val="right"/>
        <w:rPr>
          <w:rFonts w:ascii="Times New Roman" w:hAnsi="Times New Roman"/>
          <w:b/>
          <w:i/>
          <w:color w:val="0F243E" w:themeColor="text2" w:themeShade="80"/>
          <w:sz w:val="28"/>
          <w:szCs w:val="24"/>
        </w:rPr>
      </w:pPr>
      <w:r w:rsidRPr="00EE0791">
        <w:rPr>
          <w:rFonts w:ascii="Times New Roman" w:hAnsi="Times New Roman"/>
          <w:b/>
          <w:i/>
          <w:color w:val="0F243E" w:themeColor="text2" w:themeShade="80"/>
          <w:sz w:val="28"/>
          <w:szCs w:val="24"/>
        </w:rPr>
        <w:t>и ничего, кроме того, что необходимо</w:t>
      </w:r>
      <w:r w:rsidR="001F2AA1" w:rsidRPr="00EE0791">
        <w:rPr>
          <w:rFonts w:ascii="Times New Roman" w:hAnsi="Times New Roman"/>
          <w:b/>
          <w:i/>
          <w:color w:val="0F243E" w:themeColor="text2" w:themeShade="80"/>
          <w:sz w:val="28"/>
          <w:szCs w:val="24"/>
        </w:rPr>
        <w:t>.</w:t>
      </w:r>
    </w:p>
    <w:p w:rsidR="001F2AA1" w:rsidRPr="00EE0791" w:rsidRDefault="00A819CD" w:rsidP="001F2AA1">
      <w:pPr>
        <w:widowControl w:val="0"/>
        <w:spacing w:after="0" w:line="240" w:lineRule="auto"/>
        <w:jc w:val="right"/>
        <w:rPr>
          <w:rFonts w:ascii="Times New Roman" w:hAnsi="Times New Roman"/>
          <w:b/>
          <w:i/>
          <w:color w:val="0F243E" w:themeColor="text2" w:themeShade="80"/>
          <w:sz w:val="28"/>
          <w:szCs w:val="24"/>
        </w:rPr>
      </w:pPr>
      <w:r w:rsidRPr="00EE0791">
        <w:rPr>
          <w:rFonts w:ascii="Times New Roman" w:hAnsi="Times New Roman"/>
          <w:b/>
          <w:i/>
          <w:color w:val="0F243E" w:themeColor="text2" w:themeShade="80"/>
          <w:sz w:val="28"/>
          <w:szCs w:val="24"/>
        </w:rPr>
        <w:t>Генрих Гейне.</w:t>
      </w:r>
    </w:p>
    <w:p w:rsidR="001F2AA1" w:rsidRPr="00EE0791" w:rsidRDefault="00A235DE" w:rsidP="00A235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F243E" w:themeColor="text2" w:themeShade="80"/>
          <w:sz w:val="28"/>
          <w:szCs w:val="24"/>
        </w:rPr>
      </w:pPr>
      <w:r w:rsidRPr="00EE0791">
        <w:rPr>
          <w:rFonts w:ascii="Times New Roman" w:hAnsi="Times New Roman"/>
          <w:color w:val="0F243E" w:themeColor="text2" w:themeShade="80"/>
          <w:sz w:val="28"/>
          <w:szCs w:val="28"/>
          <w:bdr w:val="none" w:sz="0" w:space="0" w:color="auto" w:frame="1"/>
        </w:rPr>
        <w:t>В жизни есть отношения, которые обеспечивают наивысшую эффективность в выполнении профессиональной функции. В том или ином коллективе, группе работников складываются определенные традиции, которые с течением времени приобретают силу моральных принципов и составляют этикет данной группы.</w:t>
      </w:r>
    </w:p>
    <w:p w:rsidR="00A235DE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  <w:bdr w:val="none" w:sz="0" w:space="0" w:color="auto" w:frame="1"/>
        </w:rPr>
      </w:pPr>
      <w:r w:rsidRPr="00EE0791">
        <w:rPr>
          <w:rStyle w:val="a7"/>
          <w:i/>
          <w:iCs/>
          <w:color w:val="0F243E" w:themeColor="text2" w:themeShade="80"/>
          <w:sz w:val="28"/>
          <w:szCs w:val="28"/>
          <w:bdr w:val="none" w:sz="0" w:space="0" w:color="auto" w:frame="1"/>
        </w:rPr>
        <w:t>Этикет</w:t>
      </w: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 – совокупность правил поведения, регулирующих внешнее проявление человеческих взаимоотношений. 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Деловой этикет регламентирует поведение людей, связанное с выполнением ими служебных обязанностей. </w:t>
      </w: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Светский</w:t>
      </w:r>
      <w:proofErr w:type="gram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– упорядочивает общение в сфере досуга.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Кроме правил этикета для всех существует </w:t>
      </w:r>
      <w:r w:rsidRPr="00EE0791">
        <w:rPr>
          <w:i/>
          <w:iCs/>
          <w:color w:val="0F243E" w:themeColor="text2" w:themeShade="80"/>
          <w:sz w:val="28"/>
          <w:szCs w:val="28"/>
          <w:bdr w:val="none" w:sz="0" w:space="0" w:color="auto" w:frame="1"/>
        </w:rPr>
        <w:t>профессиональный этикет</w:t>
      </w: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. В практике деловых отношений всегда есть какие-то стандартные ситуации, которые невозможно избежать. Для этих ситуаций и вырабатывают формы и правила поведения. Этот набор правил составляет этикет делового общения. Деловой этикет включает точное соблюдение правил культуры поведения, которая предполагает в первую очередь глубокое уважение человеческой индивидуальности. Социальная роль, которую играет тот или иной человек, не должна быть самодовлеющей. Культурный человек должен всем показывать искреннее уважение.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Культура поведения в деловом общении немыслима без соблюдения правил вербального этикета, связанного с формами и манерами речи, словарным запасом, то есть всем стилем речи, принятым в общении данного круга деловых людей. Деловой этикет предписывает неукоснительное соблюдение при переговорах правил поведения страны – партнера по бизнесу. Правила общения людей связаны с образом и стилем жизни, национальными обычаями и традициями. Деловой этикет требует особого поведения в общении с клиентами. В каждом лице услуг, оказываемым клиентам, есть свои профессиональные тонкости в поведении. Но всегда надо помнить, что определяет отношения с клиентами принцип: клиент – самый дорогой и желанный человек в офисе (предприятии). Важно также соблюдать определенные правили в отношении одежды и внешнего вида.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Существенным признаком культуры поведения любого человека является следование </w:t>
      </w:r>
      <w:r w:rsidRPr="00EE0791">
        <w:rPr>
          <w:i/>
          <w:iCs/>
          <w:color w:val="0F243E" w:themeColor="text2" w:themeShade="80"/>
          <w:sz w:val="28"/>
          <w:szCs w:val="28"/>
          <w:bdr w:val="none" w:sz="0" w:space="0" w:color="auto" w:frame="1"/>
        </w:rPr>
        <w:t>речевому этикету</w:t>
      </w: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, т. е. использование системы национально − специфических стереотипов, устойчивых формул общения, предназначенных для установления и поддержания контактов и избранной тональности.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Нравственную основу речевого поведения преподавателя составляет гуманизм, вежливое, уважительное, терпимое отношение к личности обучаемого независимо от его возраста, успеваемости и поведения.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lastRenderedPageBreak/>
        <w:t>Типичными коммуникативными ситуациями, обслуживающимися этикетными выражениями, являются: обращение, приветствие, знакомство, извинение, благодарность, поздравление, приглашение, просьба, совет, предостережение, одобрение, комплимент, прощание.</w:t>
      </w:r>
      <w:proofErr w:type="gramEnd"/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proofErr w:type="gramStart"/>
      <w:r w:rsidRPr="00EE0791">
        <w:rPr>
          <w:rStyle w:val="a7"/>
          <w:i/>
          <w:iCs/>
          <w:color w:val="0F243E" w:themeColor="text2" w:themeShade="80"/>
          <w:sz w:val="28"/>
          <w:szCs w:val="28"/>
          <w:bdr w:val="none" w:sz="0" w:space="0" w:color="auto" w:frame="1"/>
        </w:rPr>
        <w:t>Речевой этикет</w:t>
      </w: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 обеспечивает культуру включения, поддержания, переключения внимания собеседника, окончания контакта, выражения признательности, согласия, несогласия, удовлетворения, сожаления, сочувствия и т. д.</w:t>
      </w:r>
      <w:proofErr w:type="gramEnd"/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Решающими этапами общения с аудиторией являются вступление в контакт, его поддержание и прекращение.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Традиционные формулы вежливости «</w:t>
      </w:r>
      <w:r w:rsidRPr="00EE0791">
        <w:rPr>
          <w:i/>
          <w:iCs/>
          <w:color w:val="0F243E" w:themeColor="text2" w:themeShade="80"/>
          <w:sz w:val="28"/>
          <w:szCs w:val="28"/>
          <w:bdr w:val="none" w:sz="0" w:space="0" w:color="auto" w:frame="1"/>
        </w:rPr>
        <w:t>Здравствуйте, ребята»</w:t>
      </w: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 или </w:t>
      </w:r>
      <w:r w:rsidRPr="00EE0791">
        <w:rPr>
          <w:i/>
          <w:iCs/>
          <w:color w:val="0F243E" w:themeColor="text2" w:themeShade="80"/>
          <w:sz w:val="28"/>
          <w:szCs w:val="28"/>
          <w:bdr w:val="none" w:sz="0" w:space="0" w:color="auto" w:frame="1"/>
        </w:rPr>
        <w:t>«Добрый день, друзья</w:t>
      </w:r>
      <w:proofErr w:type="gramStart"/>
      <w:r w:rsidRPr="00EE0791">
        <w:rPr>
          <w:i/>
          <w:iCs/>
          <w:color w:val="0F243E" w:themeColor="text2" w:themeShade="80"/>
          <w:sz w:val="28"/>
          <w:szCs w:val="28"/>
          <w:bdr w:val="none" w:sz="0" w:space="0" w:color="auto" w:frame="1"/>
        </w:rPr>
        <w:t>»</w:t>
      </w: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н</w:t>
      </w:r>
      <w:proofErr w:type="gram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есут определенную </w:t>
      </w:r>
      <w:proofErr w:type="spell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психолого</w:t>
      </w:r>
      <w:proofErr w:type="spell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− педагогическую нагрузку. С их помощью преподаватель заражает </w:t>
      </w: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обучаемых</w:t>
      </w:r>
      <w:proofErr w:type="gram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оптимистическим мироощущением, задает необходимый тон общению – сугубо деловой, рабочий или дружеский, интимный.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Известно значение «речевой настройки» в установлении контактов между собеседниками. Обмен малозначимыми на первый взгляд вопросами и репликами о здоровье, настроении, погоде и т. п. позволяет присмотреться друг к другу, почувствовать эмоциональное состояние, адекватно воспринять коммуникативную ситуацию и выбрать нужную тактику общения.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Жесткое, стереотипное программирование учебно-воспитательного взаимодействия характерно ролевому, официальному уровню общения.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Традиционная дидактика предписывает преподавателю строго определенным образом начинать занятие, советуя всемерно экономить время.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Не отрицая полезности перечисленных рекомендаций, </w:t>
      </w: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следует</w:t>
      </w:r>
      <w:proofErr w:type="gram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тем не менее отметить, что они не касаются решения главной психологической задачи, которая встает перед каждым преподавателем в первые моменты общения с обучаемыми – организации внутреннего принятия целей предстоящей работы, создание благоприятной коммуникативной обстановки.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Путем прямого </w:t>
      </w:r>
      <w:proofErr w:type="spell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дисциплинирования</w:t>
      </w:r>
      <w:proofErr w:type="spell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обучаемых, предъявления категорических требований − это сделать затруднительно.</w:t>
      </w:r>
      <w:proofErr w:type="gram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Более того, педагогический диктат, даже сопровождающийся улыбкой, приводит к формализации учебно-воспитательного взаимодействия, отчуждению </w:t>
      </w: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обучаемых</w:t>
      </w:r>
      <w:proofErr w:type="gram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, внутреннему сопротивлению дидактической активности преподавателя.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Педагогический этикет обязывает преподавателя к конкретной </w:t>
      </w:r>
      <w:proofErr w:type="spell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адресованности</w:t>
      </w:r>
      <w:proofErr w:type="spell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речи. Неопределенная обращенность транслируемой информации (и по форме, и по содержанию) затрудняет слушателям ее восприятие как личностно значимой. Опытным преподавателям свойственно умение модифицировать свои высказывания, находить им точную экспрессивную окраску с учетом возрастного, индивидуального своеобразия слушателей и коммуникативной ситуации.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lastRenderedPageBreak/>
        <w:t xml:space="preserve">Обращение как особая языковая форма наименования того, к кому адресована речь, связано с последующим высказыванием. Нередко оно оказывается смысловым центром, ибо отражает в скрытом виде определенную оценку и характеристику адресата – положительную, отрицательную, нейтральную. Обращения демонстрируют испытываемые преподавателем чувства по отношению </w:t>
      </w: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к</w:t>
      </w:r>
      <w:proofErr w:type="gram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обучаемым.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Думается, что авторитетному преподавателю нет нужды скрывать свою близость, дружеское расположение. Настораживают и отталкивают </w:t>
      </w: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обучаемых</w:t>
      </w:r>
      <w:proofErr w:type="gram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обращения, проникнутые равнодушием, холодностью, неприязнью, презрением, издевкой.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Процесс совместного решения познавательных задач включает многообразие обращений к </w:t>
      </w: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обучаемым</w:t>
      </w:r>
      <w:proofErr w:type="gram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: обращение-сообщение, обращение-вопрос, обращение – побуждение к действию.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Профессионально важно умение преподавателя этически грамотно формулировать вопросы, отвечать и пояснять ответы, высказывать личное мнение – положительное, отрицательное, нейтральное, побуждать к определенной деятельности, выражать эмоции – согласие, несогласие, радость, огорчение, благодарность, организовывать диалог таким образом, чтобы взаимодействие с обучаемыми естественно и непринужденно перерастало официальные рамки, трансформируясь в межличностное общение.</w:t>
      </w:r>
      <w:proofErr w:type="gramEnd"/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Принципиальное значение имеет культура волеизъявления преподавателя. Сотрудничающий характер взаимодействия с обучаемыми обязывает преподавателя к минимуму сводить использование прямых команд и приказов, глаголов повелительного наклонения – «встать», «сесть», «отвечай» и т. д.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Для преподавателя норма – не прямое требование, а приглашение, просьба, совет, пожелание, предостережение и т. д. Непременным атрибутом его речевого поведения являются разнообразные формулы вежливости: «пожалуйста», «будьте добры», «не сочтите за труд», «прошу вас», «благодарю за услугу», «извините», «прошу прощения» и др.</w:t>
      </w:r>
      <w:proofErr w:type="gramEnd"/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В процессе общения преподаватель призван создавать коммуникативную обстановку, стимулирующую речевую активность </w:t>
      </w: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обучаемых</w:t>
      </w:r>
      <w:proofErr w:type="gram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. Важно не выискивать ошибки или неточности в их суждениях, а </w:t>
      </w:r>
      <w:proofErr w:type="gram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выражать живой интерес</w:t>
      </w:r>
      <w:proofErr w:type="gram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к обмену информацией, подчеркивать достоинства, а не слабости, не торопить с ответом, не перебивать.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Ввиду того, что жесткий отказ ведет к нарушению </w:t>
      </w:r>
      <w:proofErr w:type="spellStart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кооперативности</w:t>
      </w:r>
      <w:proofErr w:type="spellEnd"/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общения, целесообразно использование тактичных форм: «</w:t>
      </w:r>
      <w:r w:rsidRPr="00EE0791">
        <w:rPr>
          <w:i/>
          <w:iCs/>
          <w:color w:val="0F243E" w:themeColor="text2" w:themeShade="80"/>
          <w:sz w:val="28"/>
          <w:szCs w:val="28"/>
          <w:bdr w:val="none" w:sz="0" w:space="0" w:color="auto" w:frame="1"/>
        </w:rPr>
        <w:t>Извините, я не могу этого сделать»; «Сожалею, но выполнить вашу просьбу не в силах</w:t>
      </w: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» и пр.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Важной характеристикой вербального и невербального поведения преподавателя является стиль речи. В социолингвистике различаются две его основные разновидности: официальный, предназначенный для делового общения, и </w:t>
      </w: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lastRenderedPageBreak/>
        <w:t>неофициальный, обиходно-разговорный, располагающий к установлению межличностных контактов.</w:t>
      </w:r>
    </w:p>
    <w:p w:rsidR="00A819CD" w:rsidRPr="00EE0791" w:rsidRDefault="00A819CD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Функциональные стили речевого поведения отличаются друг от друга выбором лексики и экспрессивных средств – мимики, жестов, пантомимики и др. Преподавателю нужна гибкость перехода от одного стиля к другому, учет конкретной ситуации общения.</w:t>
      </w:r>
    </w:p>
    <w:p w:rsidR="00A819CD" w:rsidRPr="00EE0791" w:rsidRDefault="00A235DE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  <w:bdr w:val="none" w:sz="0" w:space="0" w:color="auto" w:frame="1"/>
        </w:rPr>
      </w:pPr>
      <w:r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Можно сделать вывод, что с</w:t>
      </w:r>
      <w:r w:rsidR="00A819CD"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 xml:space="preserve"> годами у каждого педагога складывается свой стиль речевого поведения, соответствующий его творческой индивидуальности. Это проявляется в определенной манере самовыражения – лексике, интонации, мимике, пантомимике. Однако профессиональный этикет обязывает к речевой дисциплине, неукоснительному соблюдению литературных норм, налагает категорический запрет на использование диалектизмов, вульгаризмов (тона, лексики) и в формальном, и в неформальном общении с </w:t>
      </w:r>
      <w:proofErr w:type="gramStart"/>
      <w:r w:rsidR="00A819CD"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обучаемыми</w:t>
      </w:r>
      <w:proofErr w:type="gramEnd"/>
      <w:r w:rsidR="00A819CD" w:rsidRPr="00EE0791">
        <w:rPr>
          <w:color w:val="0F243E" w:themeColor="text2" w:themeShade="80"/>
          <w:sz w:val="28"/>
          <w:szCs w:val="28"/>
          <w:bdr w:val="none" w:sz="0" w:space="0" w:color="auto" w:frame="1"/>
        </w:rPr>
        <w:t>.</w:t>
      </w:r>
    </w:p>
    <w:p w:rsidR="00A235DE" w:rsidRPr="00EE0791" w:rsidRDefault="00A235DE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  <w:bdr w:val="none" w:sz="0" w:space="0" w:color="auto" w:frame="1"/>
        </w:rPr>
      </w:pPr>
    </w:p>
    <w:p w:rsidR="00A235DE" w:rsidRPr="00EE0791" w:rsidRDefault="00A235DE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  <w:bdr w:val="none" w:sz="0" w:space="0" w:color="auto" w:frame="1"/>
        </w:rPr>
      </w:pPr>
    </w:p>
    <w:p w:rsidR="00A235DE" w:rsidRPr="00EE0791" w:rsidRDefault="00A235DE" w:rsidP="00A819CD">
      <w:pPr>
        <w:pStyle w:val="a6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F243E" w:themeColor="text2" w:themeShade="80"/>
          <w:sz w:val="28"/>
          <w:szCs w:val="28"/>
          <w:bdr w:val="none" w:sz="0" w:space="0" w:color="auto" w:frame="1"/>
        </w:rPr>
      </w:pPr>
    </w:p>
    <w:p w:rsidR="00A819CD" w:rsidRPr="00EE0791" w:rsidRDefault="00A819CD" w:rsidP="00A819CD">
      <w:pPr>
        <w:spacing w:after="0"/>
        <w:jc w:val="both"/>
        <w:rPr>
          <w:rFonts w:ascii="Times New Roman" w:hAnsi="Times New Roman"/>
          <w:color w:val="0F243E" w:themeColor="text2" w:themeShade="80"/>
          <w:sz w:val="28"/>
          <w:szCs w:val="28"/>
        </w:rPr>
      </w:pPr>
    </w:p>
    <w:p w:rsidR="00A819CD" w:rsidRPr="00EE0791" w:rsidRDefault="00A819CD" w:rsidP="00A819CD">
      <w:pPr>
        <w:spacing w:after="0"/>
        <w:jc w:val="both"/>
        <w:rPr>
          <w:rFonts w:ascii="Times New Roman" w:hAnsi="Times New Roman"/>
          <w:color w:val="0F243E" w:themeColor="text2" w:themeShade="80"/>
          <w:sz w:val="28"/>
          <w:szCs w:val="28"/>
        </w:rPr>
      </w:pPr>
    </w:p>
    <w:p w:rsidR="004C269F" w:rsidRPr="00EE0791" w:rsidRDefault="004C269F" w:rsidP="006A75E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F243E" w:themeColor="text2" w:themeShade="80"/>
          <w:sz w:val="28"/>
          <w:szCs w:val="24"/>
        </w:rPr>
      </w:pPr>
    </w:p>
    <w:p w:rsidR="00D77E7F" w:rsidRPr="00EE0791" w:rsidRDefault="00D77E7F" w:rsidP="004C269F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color w:val="0F243E" w:themeColor="text2" w:themeShade="80"/>
          <w:sz w:val="28"/>
          <w:szCs w:val="24"/>
        </w:rPr>
      </w:pPr>
    </w:p>
    <w:sectPr w:rsidR="00D77E7F" w:rsidRPr="00EE0791" w:rsidSect="00EE0791">
      <w:pgSz w:w="11906" w:h="16838"/>
      <w:pgMar w:top="1134" w:right="707" w:bottom="1134" w:left="1276" w:header="708" w:footer="708" w:gutter="0"/>
      <w:pgBorders w:offsetFrom="page">
        <w:top w:val="single" w:sz="6" w:space="24" w:color="1F497D" w:themeColor="text2"/>
        <w:left w:val="single" w:sz="6" w:space="24" w:color="1F497D" w:themeColor="text2"/>
        <w:bottom w:val="single" w:sz="6" w:space="24" w:color="1F497D" w:themeColor="text2"/>
        <w:right w:val="single" w:sz="6" w:space="24" w:color="1F497D" w:themeColor="text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E2FBE"/>
    <w:multiLevelType w:val="hybridMultilevel"/>
    <w:tmpl w:val="AB58BC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5E0E2A"/>
    <w:multiLevelType w:val="hybridMultilevel"/>
    <w:tmpl w:val="42D2BF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5F7ED5"/>
    <w:multiLevelType w:val="hybridMultilevel"/>
    <w:tmpl w:val="2DE2B7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1F352B"/>
    <w:multiLevelType w:val="hybridMultilevel"/>
    <w:tmpl w:val="5D0C184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B00474"/>
    <w:multiLevelType w:val="hybridMultilevel"/>
    <w:tmpl w:val="B8B0CB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5011EA"/>
    <w:multiLevelType w:val="hybridMultilevel"/>
    <w:tmpl w:val="C3761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F2AA1"/>
    <w:rsid w:val="0003268C"/>
    <w:rsid w:val="000831FC"/>
    <w:rsid w:val="001F2AA1"/>
    <w:rsid w:val="00354632"/>
    <w:rsid w:val="00413327"/>
    <w:rsid w:val="004C269F"/>
    <w:rsid w:val="005007A8"/>
    <w:rsid w:val="00662E15"/>
    <w:rsid w:val="006A75ED"/>
    <w:rsid w:val="0082214D"/>
    <w:rsid w:val="00A05C53"/>
    <w:rsid w:val="00A235DE"/>
    <w:rsid w:val="00A272E5"/>
    <w:rsid w:val="00A46245"/>
    <w:rsid w:val="00A819CD"/>
    <w:rsid w:val="00C552F5"/>
    <w:rsid w:val="00CC039F"/>
    <w:rsid w:val="00D77E7F"/>
    <w:rsid w:val="00D9677A"/>
    <w:rsid w:val="00EC4B1F"/>
    <w:rsid w:val="00EE0791"/>
    <w:rsid w:val="00F65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AA1"/>
    <w:rPr>
      <w:rFonts w:ascii="Calibri" w:eastAsia="MS Mincho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19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9C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AA1"/>
    <w:pPr>
      <w:ind w:left="720"/>
      <w:contextualSpacing/>
    </w:pPr>
  </w:style>
  <w:style w:type="paragraph" w:customStyle="1" w:styleId="c1">
    <w:name w:val="c1"/>
    <w:basedOn w:val="a"/>
    <w:rsid w:val="001F2A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2">
    <w:name w:val="c2"/>
    <w:basedOn w:val="a0"/>
    <w:rsid w:val="001F2AA1"/>
  </w:style>
  <w:style w:type="paragraph" w:styleId="a4">
    <w:name w:val="Balloon Text"/>
    <w:basedOn w:val="a"/>
    <w:link w:val="a5"/>
    <w:uiPriority w:val="99"/>
    <w:semiHidden/>
    <w:unhideWhenUsed/>
    <w:rsid w:val="00EC4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B1F"/>
    <w:rPr>
      <w:rFonts w:ascii="Tahoma" w:eastAsia="MS Mincho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19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19C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Normal (Web)"/>
    <w:basedOn w:val="a"/>
    <w:uiPriority w:val="99"/>
    <w:semiHidden/>
    <w:unhideWhenUsed/>
    <w:rsid w:val="00A819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7">
    <w:name w:val="Strong"/>
    <w:basedOn w:val="a0"/>
    <w:uiPriority w:val="22"/>
    <w:qFormat/>
    <w:rsid w:val="00A819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Елена Газарова</cp:lastModifiedBy>
  <cp:revision>7</cp:revision>
  <dcterms:created xsi:type="dcterms:W3CDTF">2020-06-01T16:17:00Z</dcterms:created>
  <dcterms:modified xsi:type="dcterms:W3CDTF">2020-06-05T11:45:00Z</dcterms:modified>
</cp:coreProperties>
</file>